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spacing w:line="256.8" w:lineRule="auto"/>
      </w:pPr>
      <w:r>
        <w:rPr/>
        <w:t xml:space="preserve">Constituida el 26 de noviembre de 1991 por el alcalde de Gáldar, don Demetrio Suárez Diaz, bajo la denominación social Galobra SA, y ante el notario don Jesus María Vega Negueruela en virtud de acuerdo del pleno del Excmo. Ayuntamiento de Gáldar celebrado el 4 de junio de 1990. </w:t>
      </w:r>
      <w:r>
        <w:rPr/>
        <w:t xml:space="preserve"> Esta se constituye como una entidad mercantil de capital 100% público (participada en su totalidad por el Excmo. Ayuntamiento de Gáldar) cuyo órgano de supremo de decisión es el pleno del Ayuntamiento, rigiéndose en cuanto a su administración y gestión por un por un Consejo de Administracion elegido en junta general de accionistas. Actualmente su domicilio social se encuentra en la Carretera General Km 30, San Isidro, Edificio Piscinas Municipales, término municipal de Gáldar siendo su CIF A 35294032.</w:t>
      </w:r>
    </w:p>
    <w:p>
      <w:pPr>
        <w:jc w:val="both"/>
        <w:spacing w:line="256.8" w:lineRule="auto"/>
      </w:pPr>
      <w:r>
        <w:rPr/>
        <w:t xml:space="preserve">El objeto social principal de Galobra SA es la parcelación de fincas y formación de urbanizaciones, construcción de viviendas y edificios, construcción de obras por cuenta propia o de terceros, así como la promoción en la construcción de viviendas y edificios, si bien el mismo a lo largo de su historia se ha ido ampliando respondiendo a las necesidades que iban surgiendo en cada contexto social, destacando como actualmente su actividad principal es la de servicios para el municipio Gáldar vía encomienda de gestión (cementerio, tanatorio, zona azul y Parking publico Las Guayarminas). La Ley de Contratos del Sector Público permite a que los sectores públicos y a la msima administración pública creen entidades, participadas íntegramente por esta, destinadas a satisfacer servicios públicos. De esta manera, el Ayuntamiento de Gáldar, vía encomienda de gestión a Galobra SA, ha encargado a esta última la realización y gestión de dichos servicios.</w:t>
      </w:r>
    </w:p>
    <w:p>
      <w:pPr/>
      <w:r>
        <w:rPr>
          <w:b w:val="1"/>
          <w:bCs w:val="1"/>
        </w:rPr>
        <w:t xml:space="preserve">Se definen como actividades de la Sociedad de carácter esencial las siguientes:</w:t>
      </w:r>
    </w:p>
    <w:p>
      <w:pPr>
        <w:spacing w:line="240" w:lineRule="auto"/>
      </w:pPr>
      <w:r>
        <w:rPr/>
        <w:t xml:space="preserve">     La gestión del acceso a la vivienda de los ciudadanos del municipio.</w:t>
      </w:r>
    </w:p>
    <w:p>
      <w:pPr>
        <w:spacing w:line="240" w:lineRule="auto"/>
      </w:pPr>
      <w:r>
        <w:rPr/>
        <w:t xml:space="preserve">     La ejecución de promociones de viviendas adscritas al Convenio de Colaboración entre el Excmo. Ayuntamiento de Gáldar y GALOBRA S.A.U., para la promoción de Viviendas Protegidas.</w:t>
      </w:r>
    </w:p>
    <w:p>
      <w:pPr>
        <w:spacing w:line="240" w:lineRule="auto"/>
      </w:pPr>
      <w:r>
        <w:rPr/>
        <w:t xml:space="preserve">     Desarrollo de suelo en Planes Parciales, mediante los correspondientes Proyectos de Urbanización.</w:t>
      </w:r>
    </w:p>
    <w:p>
      <w:pPr>
        <w:spacing w:line="240" w:lineRule="auto"/>
      </w:pPr>
      <w:r>
        <w:rPr/>
        <w:t xml:space="preserve">     La actividad de arrendamiento, basada en el alquiler de seis viviendas adquiridas en el barrio de San Isidro, las cuales fueron destinadas en su momento como Reserva para Inversiones en Canarias (RIC), aunque ya no se encuentran afectas por la misma.</w:t>
      </w:r>
    </w:p>
    <w:p>
      <w:pPr>
        <w:spacing w:line="240" w:lineRule="auto"/>
      </w:pPr>
      <w:r>
        <w:rPr/>
        <w:t xml:space="preserve">     Encomiendas de gestión del Excmo. Ayuntamiento de Gáldar.</w:t>
      </w:r>
    </w:p>
    <w:p>
      <w:pPr/>
      <w:r>
        <w:rPr>
          <w:b w:val="1"/>
          <w:bCs w:val="1"/>
        </w:rPr>
        <w:t xml:space="preserve">De acuerdo a sus estatutos las funciones de la entidad son:</w:t>
      </w:r>
    </w:p>
    <w:p>
      <w:pPr>
        <w:spacing w:line="240" w:lineRule="auto"/>
      </w:pPr>
      <w:r>
        <w:rPr/>
        <w:t xml:space="preserve">     Parcelación de fincas y formación de urbanizaciones</w:t>
      </w:r>
    </w:p>
    <w:p>
      <w:pPr>
        <w:spacing w:line="240" w:lineRule="auto"/>
      </w:pPr>
      <w:r>
        <w:rPr/>
        <w:t xml:space="preserve">     Compraventa de fincas rusticas y urbanas en su totalidad y en parcelas.</w:t>
      </w:r>
    </w:p>
    <w:p>
      <w:pPr>
        <w:spacing w:line="240" w:lineRule="auto"/>
      </w:pPr>
      <w:r>
        <w:rPr/>
        <w:t xml:space="preserve">     Construcción de viviendas y edificios.</w:t>
      </w:r>
    </w:p>
    <w:p>
      <w:pPr>
        <w:spacing w:line="240" w:lineRule="auto"/>
      </w:pPr>
      <w:r>
        <w:rPr/>
        <w:t xml:space="preserve">     Construcción de obras por cuenta propia o por cuenta de terceros.</w:t>
      </w:r>
    </w:p>
    <w:p>
      <w:pPr>
        <w:spacing w:line="240" w:lineRule="auto"/>
      </w:pPr>
      <w:r>
        <w:rPr/>
        <w:t xml:space="preserve">     Así como la promoción de cualquiera de las actuaciones en los apartados precedentes.</w:t>
      </w:r>
    </w:p>
    <w:p>
      <w:pPr/>
      <w:r>
        <w:rPr>
          <w:b w:val="1"/>
          <w:bCs w:val="1"/>
        </w:rPr>
        <w:t xml:space="preserve">Plan de actuación de GALOBRA </w:t>
      </w:r>
    </w:p>
    <w:tbl>
      <w:tblGrid>
        <w:gridCol w:w="214450" w:type="dxa"/>
        <w:gridCol w:w="329450" w:type="dxa"/>
        <w:gridCol w:w="49750" w:type="dxa"/>
      </w:tblGrid>
      <w:tblPr>
        <w:tblW w:w="5000" w:type="pct"/>
        <w:tblLayout w:type="autofit"/>
        <w:bidiVisual w:val="0"/>
      </w:tblPr>
      <w:tr>
        <w:trPr>
          <w:tblHeader w:val="1"/>
        </w:trPr>
        <w:tc>
          <w:tcPr>
            <w:tcW w:w="214450" w:type="pct"/>
            <w:gridSpan w:val="2"/>
          </w:tcPr>
          <w:p>
            <w:pPr/>
            <w:r>
              <w:rPr/>
              <w:t xml:space="preserve">Fecha</w:t>
            </w:r>
          </w:p>
        </w:tc>
        <w:tc>
          <w:tcPr>
            <w:tcW w:w="329450" w:type="pct"/>
          </w:tcPr>
          <w:p>
            <w:pPr/>
            <w:r>
              <w:rPr/>
              <w:t xml:space="preserve">Denominación</w:t>
            </w:r>
          </w:p>
        </w:tc>
        <w:tc>
          <w:tcPr>
            <w:tcW w:w="49750" w:type="pct"/>
          </w:tcPr>
          <w:p>
            <w:pPr/>
            <w:r>
              <w:rPr/>
              <w:t xml:space="preserve">Documento</w:t>
            </w:r>
          </w:p>
        </w:tc>
      </w:tr>
      <w:tr>
        <w:trPr/>
        <w:tc>
          <w:tcPr>
            <w:tcW w:w="214450" w:type="pct"/>
            <w:gridSpan w:val="2"/>
          </w:tcPr>
          <w:p>
            <w:pPr/>
            <w:r>
              <w:rPr/>
              <w:t xml:space="preserve">2020</w:t>
            </w:r>
          </w:p>
        </w:tc>
        <w:tc>
          <w:tcPr>
            <w:tcW w:w="329450" w:type="pct"/>
          </w:tcPr>
          <w:p>
            <w:pPr/>
            <w:r>
              <w:rPr/>
              <w:t xml:space="preserve">Plan de Actuación</w:t>
            </w:r>
          </w:p>
        </w:tc>
        <w:tc>
          <w:tcPr>
            <w:tcW w:w="497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2026-05-09T12:28:29+00:00</dcterms:created>
  <dcterms:modified xsi:type="dcterms:W3CDTF">2026-05-09T12:28:29+00:00</dcterms:modified>
</cp:coreProperties>
</file>

<file path=docProps/custom.xml><?xml version="1.0" encoding="utf-8"?>
<Properties xmlns="http://schemas.openxmlformats.org/officeDocument/2006/custom-properties" xmlns:vt="http://schemas.openxmlformats.org/officeDocument/2006/docPropsVTypes"/>
</file>