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5. Retribuciones, 5.4 Información general sobre las condiciones para el devengo y cuantías de las indemnizaciones por razón del servicio , se pone en conocimiento de la ciudadanía de Gáldar y del público en general, que en la subcategoría:</w:t>
      </w:r>
    </w:p>
    <w:p>
      <w:pPr/>
      <w:r>
        <w:rPr/>
        <w:t xml:space="preserve">desde la empresa municipal Galobra, se pone en conocimiento de la ciudadanía de Gáldar y del público en general, que durante los ejercicios </w:t>
      </w:r>
      <w:r>
        <w:rPr>
          <w:b w:val="1"/>
          <w:bCs w:val="1"/>
        </w:rPr>
        <w:t xml:space="preserve">2021, 2022 , 2023, 2024 y</w:t>
      </w:r>
      <w:r>
        <w:rPr>
          <w:b w:val="1"/>
          <w:bCs w:val="1"/>
        </w:rPr>
        <w:t xml:space="preserve">no existió actividad</w:t>
      </w:r>
      <w:r>
        <w:rPr/>
        <w:t xml:space="preserve"> en este apartado pudiendo utilizar laciudadanía los medios legalmente establecidos para ejercer su derecho de acceso a la información pública. </w:t>
      </w:r>
    </w:p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vAlign w:val="center"/>
            <w:gridSpan w:val="2"/>
          </w:tcPr>
          <w:p>
            <w:pPr>
              <w:jc w:val="center"/>
            </w:pPr>
            <w:r>
              <w:rPr/>
              <w:t xml:space="preserve">31/12/2024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rPr/>
              <w:t xml:space="preserve">Viajes, Manutención, etc a órganos colegiados o sociales</w:t>
            </w:r>
          </w:p>
        </w:tc>
        <w:tc>
          <w:tcPr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vAlign w:val="center"/>
            <w:gridSpan w:val="2"/>
          </w:tcPr>
          <w:p>
            <w:pPr>
              <w:jc w:val="center"/>
            </w:pPr>
            <w:r>
              <w:rPr/>
              <w:t xml:space="preserve">30-09-2023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rPr/>
              <w:t xml:space="preserve">Viajes, Manutención, etc a órganos colegiados o sociales</w:t>
            </w:r>
          </w:p>
        </w:tc>
        <w:tc>
          <w:tcPr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2026-09-22T23:25:37+00:00</dcterms:created>
  <dcterms:modified xsi:type="dcterms:W3CDTF">2026-09-22T23:25:37+00:00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