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 , se pone en conocimiento de la ciudadanía de Gáldar y del público en general, que en la subcategoría:</w:t>
      </w:r>
    </w:p>
    <w:p>
      <w:pPr/>
      <w:r>
        <w:rPr/>
        <w:t xml:space="preserve">desde la empresa municipal Galobra, se pone en conocimiento de la ciudadanía de Gáldar y del público en general, que durante los ejercicios </w:t>
      </w:r>
      <w:r>
        <w:rPr>
          <w:b w:val="1"/>
          <w:bCs w:val="1"/>
        </w:rPr>
        <w:t xml:space="preserve">2021, 2022 , 2023, 2024 y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30-09-2023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2026-05-09T12:32:39+00:00</dcterms:created>
  <dcterms:modified xsi:type="dcterms:W3CDTF">2026-05-09T12:32:39+00:00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