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Servicios y procedimientos y al indicador "1080 Cartas de servicios elaboradas y, en su caso, compromisos asumidos y grado de cumplimiento de los mismos"</w:t>
      </w:r>
    </w:p>
    <w:p>
      <w:pPr/>
      <w:r>
        <w:rPr>
          <w:b w:val="1"/>
          <w:bCs w:val="1"/>
        </w:rPr>
        <w:t xml:space="preserve">,</w:t>
      </w:r>
      <w:r>
        <w:rPr/>
        <w:t xml:space="preserve"> pudiendo utilizar  la ciudadanía los medios legalmente establecidos para ejercer su derecho de acceso a la información pública.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2026-11-07T16:11:05+00:00</dcterms:created>
  <dcterms:modified xsi:type="dcterms:W3CDTF">2026-11-07T16:11:05+00:00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