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365300" w:type="dxa"/>
        <w:gridCol w:w="165650" w:type="dxa"/>
      </w:tblGrid>
      <w:tblPr>
        <w:tblW w:w="2050" w:type="pct"/>
        <w:tblLayout w:type="autofit"/>
        <w:bidiVisual w:val="0"/>
      </w:tblPr>
      <w:tr>
        <w:trPr>
          <w:tblHeader w:val="1"/>
        </w:trPr>
        <w:tc>
          <w:tcPr>
            <w:tcW w:w="3100" w:type="pct"/>
            <w:gridSpan w:val="3"/>
          </w:tcPr>
          <w:p>
            <w:pPr/>
            <w:r>
              <w:rPr/>
              <w:t xml:space="preserve">Órgano de contratación</w:t>
            </w:r>
          </w:p>
        </w:tc>
      </w:tr>
      <w:tr>
        <w:trPr/>
        <w:tc>
          <w:tcPr>
            <w:tcW w:w="365300" w:type="pct"/>
            <w:gridSpan w:val="2"/>
          </w:tcPr>
          <w:p>
            <w:pPr/>
            <w:r>
              <w:rPr/>
              <w:t xml:space="preserve">Órgano</w:t>
            </w:r>
          </w:p>
        </w:tc>
        <w:tc>
          <w:tcPr>
            <w:tcW w:w="165650" w:type="pct"/>
          </w:tcPr>
          <w:p>
            <w:pPr/>
            <w:r>
              <w:rPr/>
              <w:t xml:space="preserve">Galobra SAU - Empresa Municipal del Ayuntamiento de Gáldar</w:t>
            </w:r>
          </w:p>
        </w:tc>
      </w:tr>
      <w:tr>
        <w:trPr/>
        <w:tc>
          <w:tcPr>
            <w:tcW w:w="2050" w:type="pct"/>
            <w:gridSpan w:val="2"/>
          </w:tcPr>
          <w:p>
            <w:pPr/>
            <w:r>
              <w:rPr/>
              <w:t xml:space="preserve">CIF</w:t>
            </w:r>
          </w:p>
        </w:tc>
        <w:tc>
          <w:tcPr>
            <w:tcW w:w="165650" w:type="pct"/>
          </w:tcPr>
          <w:p>
            <w:pPr/>
            <w:r>
              <w:rPr/>
              <w:t xml:space="preserve">A35294032</w:t>
            </w:r>
          </w:p>
        </w:tc>
      </w:tr>
      <w:tr>
        <w:trPr/>
        <w:tc>
          <w:tcPr>
            <w:tcW w:w="2050" w:type="pct"/>
            <w:gridSpan w:val="2"/>
          </w:tcPr>
          <w:p>
            <w:pPr/>
            <w:r>
              <w:rPr/>
              <w:t xml:space="preserve">Dirección</w:t>
            </w:r>
          </w:p>
        </w:tc>
        <w:tc>
          <w:tcPr>
            <w:tcW w:w="165650" w:type="pct"/>
          </w:tcPr>
          <w:p>
            <w:pPr/>
            <w:r>
              <w:rPr/>
              <w:t xml:space="preserve">Carretera General Km.30 S/N (Edificio de Piscinas Municipales), 35488, San Isidro</w:t>
            </w:r>
          </w:p>
        </w:tc>
      </w:tr>
      <w:tr>
        <w:trPr/>
        <w:tc>
          <w:tcPr>
            <w:tcW w:w="2050" w:type="pct"/>
            <w:gridSpan w:val="2"/>
          </w:tcPr>
          <w:p>
            <w:pPr/>
            <w:r>
              <w:rPr/>
              <w:t xml:space="preserve">Teléfono</w:t>
            </w:r>
          </w:p>
        </w:tc>
        <w:tc>
          <w:tcPr>
            <w:tcW w:w="165650" w:type="pct"/>
          </w:tcPr>
          <w:p>
            <w:pPr/>
            <w:r>
              <w:rPr/>
              <w:t xml:space="preserve">928551304</w:t>
            </w:r>
          </w:p>
        </w:tc>
      </w:tr>
      <w:tr>
        <w:trPr/>
        <w:tc>
          <w:tcPr>
            <w:tcW w:w="2050" w:type="pct"/>
            <w:gridSpan w:val="2"/>
          </w:tcPr>
          <w:p>
            <w:pPr/>
            <w:r>
              <w:rPr/>
              <w:t xml:space="preserve">Email</w:t>
            </w:r>
          </w:p>
        </w:tc>
        <w:tc>
          <w:tcPr>
            <w:tcW w:w="165650" w:type="pct"/>
          </w:tcPr>
          <w:p>
            <w:pPr/>
            <w:r>
              <w:rPr/>
              <w:t xml:space="preserve">administracion@galobra.es</w:t>
            </w:r>
          </w:p>
        </w:tc>
      </w:tr>
      <w:tr>
        <w:trPr/>
        <w:tc>
          <w:tcPr>
            <w:tcW w:w="3100" w:type="pct"/>
            <w:gridSpan w:val="3"/>
          </w:tcPr>
          <w:p>
            <w:pPr/>
          </w:p>
        </w:tc>
      </w:tr>
    </w:tbl>
    <w:p>
      <w:pPr/>
      <w:r>
        <w:rPr/>
        <w:t xml:space="preserve">Al objeto de dar cumplimiento a los Indicadores de la Ley Canaria de Transparencia (Ley 12/2014, de 26 de diciembre) en su apartado 12. Contratos, se informa que en los indicadores:</w:t>
      </w:r>
    </w:p>
    <w:p>
      <w:pPr/>
      <w:r>
        <w:rPr/>
        <w:t xml:space="preserve">         Al objeto de dar cumplimiento a los Indicadores de la Ley Canaria de Transparencia (Ley 12/2014, de 26 de diciembre) en su apartado 12. Contratos, 12.9 Contratos Formalizados, Denominación y objeto, duración, importe de licitación y de adjudicación, procedimiento utilizado, instrumentos a través de los que, en su caso, se haya publicitado; número de licitadores participantes en el procedimiento e identidad de las persona o entidades a las que se adjudica el contrato, se pone en conocimiento de la ciudadanía de Gáldar y del público en general, que en la subcategoría:</w:t>
      </w:r>
    </w:p>
    <w:p>
      <w:pPr/>
      <w:r>
        <w:rPr/>
        <w:t xml:space="preserve">       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2026-05-09T12:28:40+00:00</dcterms:created>
  <dcterms:modified xsi:type="dcterms:W3CDTF">2026-05-09T12:28:40+00:00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