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LA UNIDAD ENCARGADA DE LA TRAMITACIÓN DEL DERECHO DE ACCESO ES EL CONSEJO DE ADMINISTRACIÓN DE LA ENTIDAD QUE ADEMÁS OSTENTA LAS SIGUIENTES FUNCIONES EN MATERIA DE TRANSPARENCIA:</w:t>
      </w:r>
    </w:p>
    <w:p>
      <w:pPr/>
      <w:r>
        <w:rPr/>
        <w:t xml:space="preserve">Acceso al trámite para realizar una solicitud de acceso a la información pública utilizando el PROCEDIMIENTO "Solicitud de Acceso a la Información Pública por los Ciudadanos"   en cumplimiento de su derecho recogido en la  y la .</w:t>
      </w:r>
    </w:p>
    <w:p>
      <w:pPr/>
      <w:r>
        <w:rPr/>
        <w:t xml:space="preserve"> 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2026-09-22T23:23:24+00:00</dcterms:created>
  <dcterms:modified xsi:type="dcterms:W3CDTF">2026-09-22T23:23:24+00:00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