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Ley 9/2017, de contratos del sector público, establece que el órgano de contratación se corresponderá con el que, en virtud de norma legal o reglamentaria o disposición estatutaria, tengan atribuida la facultad de celebrar contratos en su nombre. En el caso de </w:t>
      </w:r>
      <w:r>
        <w:rPr>
          <w:b w:val="1"/>
          <w:bCs w:val="1"/>
        </w:rPr>
        <w:t xml:space="preserve">Galobra y de conformidad con sus Estatutos, ese órgano que asumiría las funciones de órgano de contratación sería el Consejo de Administración. Si bien, las facultades del Consejo pueden delegarse en el presidente/a</w:t>
      </w:r>
      <w:r>
        <w:rPr/>
        <w:t xml:space="preserve">, como así es el caso en algunas ocasiones. Aún así, de facto se llevan al Consejo las contrataciones más importantes.</w:t>
      </w:r>
    </w:p>
    <w:p>
      <w:pPr/>
      <w:r>
        <w:rPr/>
        <w:t xml:space="preserve">Tal como se indica, Galobra SAU se rige por la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Miembros del Consejo de Administración de Galobra SAU 2023-2027</w:t>
      </w:r>
      <w:r>
        <w:rPr/>
        <w:t xml:space="preserve"> 1.- Doña IDAIRA CHAXIRAXI MATEOS MORENO 2.- Doña INMACULADA VALERIANA GUERRA MENDOZA 3.- Don JULIO MATEO CASTILLO 4.- Don JUAN ANTONIO MÉNDEZ VEGA 5.- Don OLIVER DIAZ GUILLEN 6.- Doña MARIA VICTORIA MENDOZA RAMOS 7.- Don ANTONIO SUÁREZ DÍAZ 8.- Doña LUCÍA SANTANA SOSA 9.- Doña ELSA VICTORIA GUILLÉN MENDOZA</w:t>
      </w:r>
    </w:p>
    <w:p>
      <w:pPr/>
      <w:r>
        <w:rPr>
          <w:b w:val="1"/>
          <w:bCs w:val="1"/>
        </w:rPr>
        <w:t xml:space="preserve">Cargos del Consejo de Administración de Galobra SAU 2023-2027</w:t>
      </w:r>
      <w:r>
        <w:rPr/>
        <w:t xml:space="preserve"> 1.- Doña Idaira Chaxiraxi Mateos Moreno, en calidad de Presidenta. 2.- Doña Inmaculada Valeriana Guerra Mendoza, en calidad de Vicepresidenta. 3.- Don Juan Antonio Méndez Vega, en calidad de Secretario.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2026-06-23T19:07:29+00:00</dcterms:created>
  <dcterms:modified xsi:type="dcterms:W3CDTF">2026-06-23T19:07:29+00:00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