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4. Información en materia de empleo,concretamente en el subapartado “1047 Identificación personal, puesto de trabajo que desempeña y actividad o actividades para las que se autoriza la compatibilidad”, desde la empresa municipal Galobra, se pone en conocimiento de la ciudadanía de Gáldar y del público en general, que durante los ejercicios </w:t>
      </w:r>
      <w:r>
        <w:rPr>
          <w:b w:val="1"/>
          <w:bCs w:val="1"/>
        </w:rPr>
        <w:t xml:space="preserve">2021, 2022 , 2023,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 en este apartado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2026-11-07T16:11:22+00:00</dcterms:created>
  <dcterms:modified xsi:type="dcterms:W3CDTF">2026-11-07T16:11:22+00:00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